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951" w:type="dxa"/>
        <w:tblInd w:w="-540" w:type="dxa"/>
        <w:tblLook w:val="04A0" w:firstRow="1" w:lastRow="0" w:firstColumn="1" w:lastColumn="0" w:noHBand="0" w:noVBand="1"/>
      </w:tblPr>
      <w:tblGrid>
        <w:gridCol w:w="2045"/>
        <w:gridCol w:w="4451"/>
        <w:gridCol w:w="3478"/>
        <w:gridCol w:w="2782"/>
        <w:gridCol w:w="1709"/>
        <w:gridCol w:w="247"/>
        <w:gridCol w:w="239"/>
      </w:tblGrid>
      <w:tr w:rsidR="00967DEC" w:rsidRPr="00967DEC" w:rsidTr="00967DEC">
        <w:trPr>
          <w:gridAfter w:val="1"/>
          <w:wAfter w:w="239" w:type="dxa"/>
          <w:trHeight w:val="376"/>
        </w:trPr>
        <w:tc>
          <w:tcPr>
            <w:tcW w:w="1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ind w:right="96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67DE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بن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gridAfter w:val="1"/>
          <w:wAfter w:w="239" w:type="dxa"/>
          <w:trHeight w:val="376"/>
        </w:trPr>
        <w:tc>
          <w:tcPr>
            <w:tcW w:w="1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71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بن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شماره 1 بن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 xml:space="preserve">مرکز شماره 1 بن 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شماره 2 بن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شماره 2 بن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وردنجان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پایگاه وردنجان -  خانه بهداشت تومانک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</w:t>
            </w:r>
            <w:bookmarkStart w:id="0" w:name="_GoBack"/>
            <w:bookmarkEnd w:id="0"/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بارده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خانه بهداشت بارده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شیخ شبان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خانه بهداشت شیخ شبان - خانه بهداشت لارک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حیدری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خانه بهداشت حیدری -خانه بهداشت  پهنا - خانه بهداشت آزادگان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EC" w:rsidRPr="00967DEC" w:rsidTr="00967DEC">
        <w:trPr>
          <w:trHeight w:val="69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مرکز یانچشمه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sz w:val="28"/>
                <w:szCs w:val="28"/>
                <w:rtl/>
              </w:rPr>
              <w:t>خانه بهداشت یانچشمه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sz w:val="24"/>
                <w:szCs w:val="24"/>
              </w:rPr>
            </w:pPr>
            <w:r w:rsidRPr="00967DEC">
              <w:rPr>
                <w:rFonts w:ascii="Calibri" w:eastAsia="Times New Roman" w:hAnsi="Calibri" w:cs="B Traffic" w:hint="cs"/>
                <w:sz w:val="24"/>
                <w:szCs w:val="24"/>
                <w:rtl/>
              </w:rPr>
              <w:t>سینوفارم -کوو ایران برکت - برکت پلاس - اسپایکوژن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7DEC" w:rsidRPr="00967DEC" w:rsidRDefault="00967DEC" w:rsidP="00967DE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967DE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7:30 الی 14:10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DEC" w:rsidRPr="00967DEC" w:rsidRDefault="00967DEC" w:rsidP="00967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C7BA4" w:rsidRDefault="00967DEC"/>
    <w:sectPr w:rsidR="006C7BA4" w:rsidSect="00967DEC">
      <w:pgSz w:w="15840" w:h="12240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EC"/>
    <w:rsid w:val="00667178"/>
    <w:rsid w:val="00967DEC"/>
    <w:rsid w:val="00A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2023-01-08T11:14:00Z</dcterms:created>
  <dcterms:modified xsi:type="dcterms:W3CDTF">2023-01-08T11:16:00Z</dcterms:modified>
</cp:coreProperties>
</file>